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9AB14" w14:textId="77777777" w:rsidR="005F37DB" w:rsidRDefault="005F37DB" w:rsidP="005F37DB">
      <w:pPr>
        <w:rPr>
          <w:rFonts w:asciiTheme="majorHAnsi" w:hAnsiTheme="majorHAnsi" w:cstheme="majorHAnsi"/>
          <w:color w:val="005596"/>
          <w:sz w:val="36"/>
          <w:szCs w:val="36"/>
        </w:rPr>
      </w:pPr>
      <w:r>
        <w:rPr>
          <w:rFonts w:asciiTheme="majorHAnsi" w:hAnsiTheme="majorHAnsi" w:cstheme="majorHAnsi"/>
          <w:noProof/>
          <w:color w:val="005596"/>
          <w:sz w:val="36"/>
          <w:szCs w:val="36"/>
        </w:rPr>
        <w:drawing>
          <wp:inline distT="0" distB="0" distL="0" distR="0" wp14:anchorId="6429EC5B" wp14:editId="375D470F">
            <wp:extent cx="5943600" cy="965835"/>
            <wp:effectExtent l="0" t="0" r="0" b="0"/>
            <wp:docPr id="7" name="Picture 7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460BF" w14:textId="192E6F33" w:rsidR="00434A65" w:rsidRPr="005F37DB" w:rsidRDefault="005F37DB">
      <w:pPr>
        <w:rPr>
          <w:rFonts w:asciiTheme="majorHAnsi" w:hAnsiTheme="majorHAnsi" w:cstheme="majorHAnsi"/>
          <w:color w:val="005596"/>
          <w:sz w:val="36"/>
          <w:szCs w:val="36"/>
        </w:rPr>
      </w:pPr>
      <w:r w:rsidRPr="009B0088">
        <w:rPr>
          <w:rFonts w:asciiTheme="majorHAnsi" w:hAnsiTheme="majorHAnsi" w:cstheme="majorHAnsi"/>
          <w:color w:val="005596"/>
          <w:sz w:val="36"/>
          <w:szCs w:val="36"/>
        </w:rPr>
        <w:t>Improve Rail Worker Safety</w:t>
      </w:r>
      <w:r w:rsidRPr="009B0088">
        <w:rPr>
          <w:rFonts w:asciiTheme="majorHAnsi" w:hAnsiTheme="majorHAnsi" w:cstheme="majorHAnsi"/>
          <w:color w:val="005596"/>
          <w:sz w:val="36"/>
          <w:szCs w:val="36"/>
        </w:rPr>
        <w:br/>
      </w:r>
      <w:r w:rsidR="00DC13E3" w:rsidRPr="00DC13E3">
        <w:rPr>
          <w:rFonts w:ascii="Times New Roman" w:hAnsi="Times New Roman" w:cs="Times New Roman"/>
          <w:noProof/>
          <w:sz w:val="24"/>
          <w:szCs w:val="24"/>
        </w:rPr>
        <w:pict w14:anchorId="107BE8CA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2410FA16" w14:textId="23EDB88B" w:rsidR="00894FB4" w:rsidRPr="00377344" w:rsidRDefault="00A9093C" w:rsidP="1DCC0DC8">
      <w:pPr>
        <w:rPr>
          <w:b/>
          <w:bCs/>
          <w:sz w:val="28"/>
          <w:szCs w:val="28"/>
        </w:rPr>
      </w:pPr>
      <w:r w:rsidRPr="1DCC0DC8">
        <w:rPr>
          <w:b/>
          <w:bCs/>
          <w:sz w:val="28"/>
          <w:szCs w:val="28"/>
        </w:rPr>
        <w:t>Key Messages</w:t>
      </w:r>
    </w:p>
    <w:p w14:paraId="454C9D43" w14:textId="5C85F53C" w:rsidR="00377344" w:rsidRP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Too many people working on or around railroad tracks, such as train crews, maintenance-of-way employees, and mechanical workers, are getting killed or injured in preventable accidents involving train or equipment movement.</w:t>
      </w:r>
      <w:r w:rsidR="004363B3">
        <w:rPr>
          <w:rStyle w:val="normaltextrun"/>
          <w:rFonts w:asciiTheme="minorHAnsi" w:hAnsiTheme="minorHAnsi" w:cstheme="minorHAnsi"/>
          <w:sz w:val="28"/>
          <w:szCs w:val="28"/>
        </w:rPr>
        <w:br/>
      </w:r>
      <w:r w:rsidRPr="00377344">
        <w:rPr>
          <w:rStyle w:val="eop"/>
          <w:rFonts w:asciiTheme="minorHAnsi" w:hAnsiTheme="minorHAnsi" w:cstheme="minorHAnsi"/>
          <w:sz w:val="28"/>
          <w:szCs w:val="28"/>
        </w:rPr>
        <w:t> </w:t>
      </w:r>
    </w:p>
    <w:p w14:paraId="2739FDD1" w14:textId="3A2013A0" w:rsidR="00377344" w:rsidRP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 xml:space="preserve">Roadway work </w:t>
      </w:r>
      <w:r w:rsidR="004F2FC1">
        <w:rPr>
          <w:rStyle w:val="normaltextrun"/>
          <w:rFonts w:asciiTheme="minorHAnsi" w:hAnsiTheme="minorHAnsi" w:cstheme="minorHAnsi"/>
          <w:sz w:val="28"/>
          <w:szCs w:val="28"/>
        </w:rPr>
        <w:t>takes place in</w:t>
      </w:r>
      <w:r w:rsidR="004F2FC1" w:rsidRPr="00377344">
        <w:rPr>
          <w:rStyle w:val="normaltextrun"/>
          <w:rFonts w:asciiTheme="minorHAnsi" w:hAnsiTheme="minorHAnsi" w:cstheme="minorHAnsi"/>
          <w:sz w:val="28"/>
          <w:szCs w:val="28"/>
        </w:rPr>
        <w:t xml:space="preserve"> </w:t>
      </w: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an unforgiving environment</w:t>
      </w:r>
      <w:r w:rsidR="0067796F">
        <w:rPr>
          <w:rStyle w:val="normaltextrun"/>
          <w:rFonts w:asciiTheme="minorHAnsi" w:hAnsiTheme="minorHAnsi" w:cstheme="minorHAnsi"/>
          <w:sz w:val="28"/>
          <w:szCs w:val="28"/>
        </w:rPr>
        <w:t>;</w:t>
      </w:r>
      <w:r w:rsidR="0067796F" w:rsidRPr="00377344">
        <w:rPr>
          <w:rStyle w:val="normaltextrun"/>
          <w:rFonts w:asciiTheme="minorHAnsi" w:hAnsiTheme="minorHAnsi" w:cstheme="minorHAnsi"/>
          <w:sz w:val="28"/>
          <w:szCs w:val="28"/>
        </w:rPr>
        <w:t xml:space="preserve"> </w:t>
      </w: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a momentary lapse in safety can result in tragedy. Keep trains away from workers or keep workers away from trains.  </w:t>
      </w:r>
      <w:r w:rsidRPr="00377344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4363B3">
        <w:rPr>
          <w:rStyle w:val="eop"/>
          <w:rFonts w:asciiTheme="minorHAnsi" w:hAnsiTheme="minorHAnsi" w:cstheme="minorHAnsi"/>
          <w:sz w:val="28"/>
          <w:szCs w:val="28"/>
        </w:rPr>
        <w:br/>
      </w:r>
    </w:p>
    <w:p w14:paraId="76CAF2AB" w14:textId="6A688670" w:rsidR="00377344" w:rsidRP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If train approach warning doesn’t properly mitigate safety risks, roadway worker</w:t>
      </w:r>
      <w:r w:rsidR="001E476A">
        <w:rPr>
          <w:rStyle w:val="normaltextrun"/>
          <w:rFonts w:asciiTheme="minorHAnsi" w:hAnsiTheme="minorHAnsi" w:cstheme="minorHAnsi"/>
          <w:sz w:val="28"/>
          <w:szCs w:val="28"/>
        </w:rPr>
        <w:t>s need another form of</w:t>
      </w: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 xml:space="preserve"> protection. Train approach warning </w:t>
      </w:r>
      <w:r w:rsidR="001E476A">
        <w:rPr>
          <w:rStyle w:val="normaltextrun"/>
          <w:rFonts w:asciiTheme="minorHAnsi" w:hAnsiTheme="minorHAnsi" w:cstheme="minorHAnsi"/>
          <w:sz w:val="28"/>
          <w:szCs w:val="28"/>
        </w:rPr>
        <w:t>provides</w:t>
      </w:r>
      <w:r w:rsidR="001E476A" w:rsidRPr="00377344">
        <w:rPr>
          <w:rStyle w:val="normaltextrun"/>
          <w:rFonts w:asciiTheme="minorHAnsi" w:hAnsiTheme="minorHAnsi" w:cstheme="minorHAnsi"/>
          <w:sz w:val="28"/>
          <w:szCs w:val="28"/>
        </w:rPr>
        <w:t xml:space="preserve"> </w:t>
      </w: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a minimum level of safety for roadway workers.</w:t>
      </w:r>
      <w:r w:rsidRPr="00377344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4363B3">
        <w:rPr>
          <w:rStyle w:val="eop"/>
          <w:rFonts w:asciiTheme="minorHAnsi" w:hAnsiTheme="minorHAnsi" w:cstheme="minorHAnsi"/>
          <w:sz w:val="28"/>
          <w:szCs w:val="28"/>
        </w:rPr>
        <w:br/>
      </w:r>
    </w:p>
    <w:p w14:paraId="62CC8FB7" w14:textId="46FA6E33" w:rsidR="00377344" w:rsidRP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 xml:space="preserve">The rail industry cannot treat roadway worker safety with the same lack of urgency as </w:t>
      </w:r>
      <w:r w:rsidR="00AE6B18">
        <w:rPr>
          <w:rStyle w:val="normaltextrun"/>
          <w:rFonts w:asciiTheme="minorHAnsi" w:hAnsiTheme="minorHAnsi" w:cstheme="minorHAnsi"/>
          <w:sz w:val="28"/>
          <w:szCs w:val="28"/>
        </w:rPr>
        <w:t>it</w:t>
      </w:r>
      <w:r w:rsidR="00AE6B18" w:rsidRPr="00377344">
        <w:rPr>
          <w:rStyle w:val="normaltextrun"/>
          <w:rFonts w:asciiTheme="minorHAnsi" w:hAnsiTheme="minorHAnsi" w:cstheme="minorHAnsi"/>
          <w:sz w:val="28"/>
          <w:szCs w:val="28"/>
        </w:rPr>
        <w:t xml:space="preserve"> </w:t>
      </w: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 xml:space="preserve">did for 50 years with </w:t>
      </w:r>
      <w:r w:rsidR="00B92A9B">
        <w:rPr>
          <w:rStyle w:val="normaltextrun"/>
          <w:rFonts w:asciiTheme="minorHAnsi" w:hAnsiTheme="minorHAnsi" w:cstheme="minorHAnsi"/>
          <w:sz w:val="28"/>
          <w:szCs w:val="28"/>
        </w:rPr>
        <w:t>positive train control</w:t>
      </w: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.</w:t>
      </w:r>
      <w:r w:rsidRPr="00377344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4363B3">
        <w:rPr>
          <w:rStyle w:val="eop"/>
          <w:rFonts w:asciiTheme="minorHAnsi" w:hAnsiTheme="minorHAnsi" w:cstheme="minorHAnsi"/>
          <w:sz w:val="28"/>
          <w:szCs w:val="28"/>
        </w:rPr>
        <w:br/>
      </w:r>
    </w:p>
    <w:p w14:paraId="5CB25A96" w14:textId="42CD3B58" w:rsidR="00377344" w:rsidRP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Train approach warning is a single point of failure measure (needs safety redundancy), a loss of situational awareness shouldn’t result in a roadway worker’s death</w:t>
      </w:r>
      <w:r w:rsidR="00BB3591">
        <w:rPr>
          <w:rStyle w:val="normaltextrun"/>
          <w:rFonts w:asciiTheme="minorHAnsi" w:hAnsiTheme="minorHAnsi" w:cstheme="minorHAnsi"/>
          <w:sz w:val="28"/>
          <w:szCs w:val="28"/>
        </w:rPr>
        <w:t>.</w:t>
      </w:r>
      <w:r w:rsidRPr="00377344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4363B3">
        <w:rPr>
          <w:rStyle w:val="eop"/>
          <w:rFonts w:asciiTheme="minorHAnsi" w:hAnsiTheme="minorHAnsi" w:cstheme="minorHAnsi"/>
          <w:sz w:val="28"/>
          <w:szCs w:val="28"/>
        </w:rPr>
        <w:br/>
      </w:r>
    </w:p>
    <w:p w14:paraId="414A170A" w14:textId="048926B9" w:rsidR="00377344" w:rsidRP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Train speed must be restricted when passing work areas. </w:t>
      </w:r>
      <w:r w:rsidRPr="00377344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4363B3">
        <w:rPr>
          <w:rStyle w:val="eop"/>
          <w:rFonts w:asciiTheme="minorHAnsi" w:hAnsiTheme="minorHAnsi" w:cstheme="minorHAnsi"/>
          <w:sz w:val="28"/>
          <w:szCs w:val="28"/>
        </w:rPr>
        <w:br/>
      </w:r>
    </w:p>
    <w:p w14:paraId="5262BFB6" w14:textId="4C284033" w:rsidR="00377344" w:rsidRP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Technology should be used to notify roadway worke</w:t>
      </w:r>
      <w:r w:rsidR="004363B3">
        <w:rPr>
          <w:rStyle w:val="normaltextrun"/>
          <w:rFonts w:asciiTheme="minorHAnsi" w:hAnsiTheme="minorHAnsi" w:cstheme="minorHAnsi"/>
          <w:sz w:val="28"/>
          <w:szCs w:val="28"/>
        </w:rPr>
        <w:t>rs</w:t>
      </w:r>
      <w:r w:rsidR="00BB3591">
        <w:rPr>
          <w:rStyle w:val="normaltextrun"/>
          <w:rFonts w:asciiTheme="minorHAnsi" w:hAnsiTheme="minorHAnsi" w:cstheme="minorHAnsi"/>
          <w:sz w:val="28"/>
          <w:szCs w:val="28"/>
        </w:rPr>
        <w:t xml:space="preserve"> </w:t>
      </w: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of approaching trains</w:t>
      </w:r>
      <w:r>
        <w:rPr>
          <w:rStyle w:val="normaltextrun"/>
          <w:rFonts w:asciiTheme="minorHAnsi" w:hAnsiTheme="minorHAnsi" w:cstheme="minorHAnsi"/>
          <w:sz w:val="28"/>
          <w:szCs w:val="28"/>
        </w:rPr>
        <w:t>.</w:t>
      </w: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 </w:t>
      </w:r>
      <w:r w:rsidRPr="00377344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4363B3">
        <w:rPr>
          <w:rStyle w:val="eop"/>
          <w:rFonts w:asciiTheme="minorHAnsi" w:hAnsiTheme="minorHAnsi" w:cstheme="minorHAnsi"/>
          <w:sz w:val="28"/>
          <w:szCs w:val="28"/>
        </w:rPr>
        <w:br/>
      </w:r>
    </w:p>
    <w:p w14:paraId="3161843B" w14:textId="414E5479" w:rsid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sz w:val="28"/>
          <w:szCs w:val="28"/>
        </w:rPr>
        <w:t>Roadway workers must understand what a Good Faith Challenge is and how to use it.</w:t>
      </w:r>
      <w:r w:rsidRPr="00377344">
        <w:rPr>
          <w:rStyle w:val="eop"/>
          <w:rFonts w:asciiTheme="minorHAnsi" w:hAnsiTheme="minorHAnsi" w:cstheme="minorHAnsi"/>
          <w:sz w:val="28"/>
          <w:szCs w:val="28"/>
        </w:rPr>
        <w:t> </w:t>
      </w:r>
    </w:p>
    <w:p w14:paraId="750B7D3F" w14:textId="77777777" w:rsidR="00BB3591" w:rsidRPr="00377344" w:rsidRDefault="00BB3591" w:rsidP="00BB3591">
      <w:pPr>
        <w:pStyle w:val="paragraph"/>
        <w:spacing w:before="0" w:beforeAutospacing="0" w:after="0" w:afterAutospacing="0"/>
        <w:ind w:left="360"/>
        <w:textAlignment w:val="baseline"/>
        <w:rPr>
          <w:rStyle w:val="eop"/>
          <w:rFonts w:asciiTheme="minorHAnsi" w:hAnsiTheme="minorHAnsi" w:cstheme="minorHAnsi"/>
          <w:sz w:val="28"/>
          <w:szCs w:val="28"/>
        </w:rPr>
      </w:pPr>
    </w:p>
    <w:p w14:paraId="7AA4CE93" w14:textId="154B5689" w:rsidR="00377344" w:rsidRPr="00377344" w:rsidRDefault="00377344" w:rsidP="00377344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377344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lastRenderedPageBreak/>
        <w:t xml:space="preserve">The </w:t>
      </w:r>
      <w:r w:rsidR="00BB3591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Federal Railroad A</w:t>
      </w:r>
      <w:r w:rsidR="00CB510B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dministration</w:t>
      </w:r>
      <w:r w:rsidRPr="00377344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, F</w:t>
      </w:r>
      <w:r w:rsidR="00CB510B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ederal Transit Administration</w:t>
      </w:r>
      <w:r w:rsidRPr="00377344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, and </w:t>
      </w:r>
      <w:r w:rsidR="00CB510B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Pipeline and Hazardous Materials Administration</w:t>
      </w:r>
      <w:r w:rsidRPr="00377344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 must establish adequate roadway worker and operations crew protections. If they don</w:t>
      </w:r>
      <w:r w:rsidR="006658B7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’</w:t>
      </w:r>
      <w:r w:rsidRPr="00377344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t address these deficiencies, more accidents and incidents </w:t>
      </w:r>
      <w:r w:rsidR="006658B7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will </w:t>
      </w:r>
      <w:r w:rsidRPr="00377344">
        <w:rPr>
          <w:rStyle w:val="normaltextrun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result in worker deaths.</w:t>
      </w:r>
      <w:r w:rsidRPr="00377344">
        <w:rPr>
          <w:rStyle w:val="eop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</w:t>
      </w:r>
    </w:p>
    <w:p w14:paraId="02790DCB" w14:textId="77777777" w:rsidR="00377344" w:rsidRDefault="00377344">
      <w:pPr>
        <w:rPr>
          <w:rFonts w:cstheme="minorHAnsi"/>
          <w:bCs/>
          <w:sz w:val="28"/>
          <w:szCs w:val="28"/>
        </w:rPr>
      </w:pPr>
    </w:p>
    <w:p w14:paraId="44D81537" w14:textId="4883395A" w:rsidR="00A9093C" w:rsidRDefault="00D90CDD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You can take o</w:t>
      </w:r>
      <w:r w:rsidR="00434A65">
        <w:rPr>
          <w:rFonts w:cstheme="minorHAnsi"/>
          <w:bCs/>
          <w:sz w:val="28"/>
          <w:szCs w:val="28"/>
        </w:rPr>
        <w:t>ther relevant messages from any NTSB-published content.</w:t>
      </w:r>
    </w:p>
    <w:p w14:paraId="5B505A6D" w14:textId="77777777" w:rsidR="00434A65" w:rsidRDefault="00434A65">
      <w:pPr>
        <w:rPr>
          <w:rFonts w:cstheme="minorHAnsi"/>
          <w:bCs/>
          <w:sz w:val="28"/>
          <w:szCs w:val="28"/>
        </w:rPr>
      </w:pPr>
    </w:p>
    <w:p w14:paraId="545D76F8" w14:textId="1DB89526" w:rsidR="00A9093C" w:rsidRPr="001A60AA" w:rsidRDefault="00A9093C" w:rsidP="1DCC0DC8">
      <w:pPr>
        <w:rPr>
          <w:sz w:val="28"/>
          <w:szCs w:val="28"/>
        </w:rPr>
      </w:pPr>
      <w:r w:rsidRPr="1DCC0DC8">
        <w:rPr>
          <w:b/>
          <w:bCs/>
          <w:sz w:val="28"/>
          <w:szCs w:val="28"/>
        </w:rPr>
        <w:t>Sample Social Media Posts</w:t>
      </w:r>
    </w:p>
    <w:p w14:paraId="3D82E039" w14:textId="77777777" w:rsidR="00691348" w:rsidRDefault="00691348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1A3048A9" w14:textId="4DE2753B" w:rsidR="004363B3" w:rsidRPr="004363B3" w:rsidRDefault="004363B3" w:rsidP="004363B3">
      <w:pPr>
        <w:pStyle w:val="ListParagraph"/>
        <w:numPr>
          <w:ilvl w:val="0"/>
          <w:numId w:val="5"/>
        </w:numPr>
        <w:spacing w:after="0" w:line="240" w:lineRule="auto"/>
        <w:rPr>
          <w:bCs/>
          <w:sz w:val="28"/>
          <w:szCs w:val="28"/>
        </w:rPr>
      </w:pPr>
      <w:r w:rsidRPr="004363B3">
        <w:rPr>
          <w:bCs/>
          <w:sz w:val="28"/>
          <w:szCs w:val="28"/>
        </w:rPr>
        <w:t xml:space="preserve">Improve Rail Worker Safety </w:t>
      </w:r>
      <w:r>
        <w:rPr>
          <w:bCs/>
          <w:sz w:val="28"/>
          <w:szCs w:val="28"/>
        </w:rPr>
        <w:t xml:space="preserve">is on the @NTSB Most Wanted List of Safety Improvements. </w:t>
      </w:r>
      <w:hyperlink r:id="rId11" w:history="1">
        <w:r w:rsidR="00F453D6">
          <w:rPr>
            <w:rStyle w:val="Hyperlink"/>
            <w:bCs/>
            <w:sz w:val="28"/>
            <w:szCs w:val="28"/>
          </w:rPr>
          <w:t>https://www.ntsb.gov/Advocacy/mwl/Pages/mwl-21-22/mwl-rph-02.aspx</w:t>
        </w:r>
      </w:hyperlink>
      <w:r>
        <w:rPr>
          <w:bCs/>
          <w:sz w:val="28"/>
          <w:szCs w:val="28"/>
        </w:rPr>
        <w:t xml:space="preserve"> #NTSBmwl</w:t>
      </w:r>
    </w:p>
    <w:p w14:paraId="337E953E" w14:textId="77777777" w:rsidR="004363B3" w:rsidRDefault="004363B3" w:rsidP="004363B3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292628F0" w14:textId="703CBABE" w:rsidR="00691348" w:rsidRPr="003810C6" w:rsidRDefault="004363B3" w:rsidP="00377344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@</w:t>
      </w:r>
      <w:r w:rsidR="00377344" w:rsidRPr="003810C6">
        <w:rPr>
          <w:rFonts w:asciiTheme="minorHAnsi" w:hAnsiTheme="minorHAnsi" w:cstheme="minorHAnsi"/>
          <w:sz w:val="28"/>
          <w:szCs w:val="28"/>
        </w:rPr>
        <w:t xml:space="preserve">NTSB investigations show that </w:t>
      </w:r>
      <w:r w:rsidR="00377344" w:rsidRPr="003810C6">
        <w:rPr>
          <w:rStyle w:val="normaltextrun"/>
          <w:rFonts w:asciiTheme="minorHAnsi" w:hAnsiTheme="minorHAnsi" w:cstheme="minorHAnsi"/>
          <w:sz w:val="28"/>
          <w:szCs w:val="28"/>
        </w:rPr>
        <w:t>people working on or around railroad tracks</w:t>
      </w:r>
      <w:r w:rsidR="003810C6" w:rsidRPr="003810C6">
        <w:rPr>
          <w:rStyle w:val="normaltextrun"/>
          <w:rFonts w:asciiTheme="minorHAnsi" w:hAnsiTheme="minorHAnsi" w:cstheme="minorHAnsi"/>
          <w:sz w:val="28"/>
          <w:szCs w:val="28"/>
        </w:rPr>
        <w:t>—</w:t>
      </w:r>
      <w:r w:rsidR="00377344" w:rsidRPr="003810C6">
        <w:rPr>
          <w:rStyle w:val="normaltextrun"/>
          <w:rFonts w:asciiTheme="minorHAnsi" w:hAnsiTheme="minorHAnsi" w:cstheme="minorHAnsi"/>
          <w:sz w:val="28"/>
          <w:szCs w:val="28"/>
        </w:rPr>
        <w:t>train crews, maintenance-of-way employees, and mechanical workers</w:t>
      </w:r>
      <w:r w:rsidR="003810C6" w:rsidRPr="003810C6">
        <w:rPr>
          <w:rStyle w:val="normaltextrun"/>
          <w:rFonts w:asciiTheme="minorHAnsi" w:hAnsiTheme="minorHAnsi" w:cstheme="minorHAnsi"/>
          <w:sz w:val="28"/>
          <w:szCs w:val="28"/>
        </w:rPr>
        <w:t>—</w:t>
      </w:r>
      <w:r w:rsidR="00377344" w:rsidRPr="003810C6">
        <w:rPr>
          <w:rStyle w:val="normaltextrun"/>
          <w:rFonts w:asciiTheme="minorHAnsi" w:hAnsiTheme="minorHAnsi" w:cstheme="minorHAnsi"/>
          <w:sz w:val="28"/>
          <w:szCs w:val="28"/>
        </w:rPr>
        <w:t xml:space="preserve">are </w:t>
      </w:r>
      <w:r w:rsidR="0097708D">
        <w:rPr>
          <w:rStyle w:val="normaltextrun"/>
          <w:rFonts w:asciiTheme="minorHAnsi" w:hAnsiTheme="minorHAnsi" w:cstheme="minorHAnsi"/>
          <w:sz w:val="28"/>
          <w:szCs w:val="28"/>
        </w:rPr>
        <w:t xml:space="preserve">getting </w:t>
      </w:r>
      <w:r w:rsidR="00377344" w:rsidRPr="003810C6">
        <w:rPr>
          <w:rStyle w:val="normaltextrun"/>
          <w:rFonts w:asciiTheme="minorHAnsi" w:hAnsiTheme="minorHAnsi" w:cstheme="minorHAnsi"/>
          <w:sz w:val="28"/>
          <w:szCs w:val="28"/>
        </w:rPr>
        <w:t>killed or injured in preventable accidents involving train or equipment movement.</w:t>
      </w:r>
      <w:r w:rsidR="003810C6" w:rsidRPr="003810C6">
        <w:rPr>
          <w:rStyle w:val="normaltextrun"/>
          <w:rFonts w:asciiTheme="minorHAnsi" w:hAnsiTheme="minorHAnsi" w:cstheme="minorHAnsi"/>
          <w:sz w:val="28"/>
          <w:szCs w:val="28"/>
        </w:rPr>
        <w:t xml:space="preserve"> #NTSBmwl</w:t>
      </w:r>
      <w:r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09B41C4C" w14:textId="2AFEB9C6" w:rsidR="003810C6" w:rsidRPr="003810C6" w:rsidRDefault="003810C6" w:rsidP="00377344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3810C6">
        <w:rPr>
          <w:rStyle w:val="normaltextrun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Fatigued roadway workers threaten the safety of other rail workers, as well as the </w:t>
      </w:r>
      <w:proofErr w:type="gramStart"/>
      <w:r w:rsidRPr="003810C6">
        <w:rPr>
          <w:rStyle w:val="normaltextrun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general public</w:t>
      </w:r>
      <w:proofErr w:type="gramEnd"/>
      <w:r w:rsidRPr="003810C6">
        <w:rPr>
          <w:rStyle w:val="normaltextrun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. #NTSBmwl</w:t>
      </w:r>
      <w:r w:rsidR="004363B3">
        <w:rPr>
          <w:rStyle w:val="normaltextrun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br/>
      </w:r>
    </w:p>
    <w:p w14:paraId="373E5C04" w14:textId="1FFD741B" w:rsidR="003810C6" w:rsidRPr="003810C6" w:rsidRDefault="003810C6" w:rsidP="003810C6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3810C6">
        <w:rPr>
          <w:rStyle w:val="normaltextrun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Railroads and transit agencies need to implement work scheduling that uses a biomathematical model to prevent fatigued workers from being eligible to work overtime.</w:t>
      </w:r>
      <w:r w:rsidRPr="003810C6">
        <w:rPr>
          <w:rStyle w:val="eop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 #NTSBmwl</w:t>
      </w:r>
      <w:r w:rsidR="004363B3">
        <w:rPr>
          <w:rStyle w:val="eop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br/>
      </w:r>
    </w:p>
    <w:p w14:paraId="2711F8BA" w14:textId="672D24EF" w:rsidR="003810C6" w:rsidRPr="003810C6" w:rsidRDefault="00A21029" w:rsidP="00377344">
      <w:pPr>
        <w:pStyle w:val="paragraph"/>
        <w:numPr>
          <w:ilvl w:val="0"/>
          <w:numId w:val="5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The risk to t</w:t>
      </w:r>
      <w:r w:rsidR="003810C6" w:rsidRPr="003810C6">
        <w:rPr>
          <w:rStyle w:val="normaltextrun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rain crews transporting highly hazardous flammable materials is easily mitigated with buffer cars. </w:t>
      </w:r>
      <w:r w:rsidR="003810C6">
        <w:rPr>
          <w:rStyle w:val="normaltextrun"/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#NTSBmwl</w:t>
      </w:r>
    </w:p>
    <w:p w14:paraId="190551BA" w14:textId="77777777" w:rsidR="003810C6" w:rsidRDefault="003810C6" w:rsidP="003810C6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7657F56C" w14:textId="6A11EF07" w:rsidR="00C8419C" w:rsidRPr="005F37DB" w:rsidRDefault="009A6066" w:rsidP="006519EC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8"/>
          <w:szCs w:val="28"/>
        </w:rPr>
      </w:pPr>
      <w:r w:rsidRPr="005F37DB">
        <w:rPr>
          <w:rFonts w:asciiTheme="minorHAnsi" w:hAnsiTheme="minorHAnsi" w:cstheme="minorHAnsi"/>
          <w:b/>
          <w:bCs/>
          <w:sz w:val="28"/>
          <w:szCs w:val="28"/>
        </w:rPr>
        <w:t>You</w:t>
      </w:r>
      <w:r w:rsidR="007177AA" w:rsidRPr="005F37DB">
        <w:rPr>
          <w:rFonts w:asciiTheme="minorHAnsi" w:hAnsiTheme="minorHAnsi" w:cstheme="minorHAnsi"/>
          <w:b/>
          <w:bCs/>
          <w:sz w:val="28"/>
          <w:szCs w:val="28"/>
        </w:rPr>
        <w:t>’</w:t>
      </w:r>
      <w:r w:rsidRPr="005F37DB">
        <w:rPr>
          <w:rFonts w:asciiTheme="minorHAnsi" w:hAnsiTheme="minorHAnsi" w:cstheme="minorHAnsi"/>
          <w:b/>
          <w:bCs/>
          <w:sz w:val="28"/>
          <w:szCs w:val="28"/>
        </w:rPr>
        <w:t xml:space="preserve">re welcome to retweet and share any NTSB social media posts. Engagement </w:t>
      </w:r>
      <w:r w:rsidR="007177AA" w:rsidRPr="005F37DB">
        <w:rPr>
          <w:rFonts w:asciiTheme="minorHAnsi" w:hAnsiTheme="minorHAnsi" w:cstheme="minorHAnsi"/>
          <w:b/>
          <w:bCs/>
          <w:sz w:val="28"/>
          <w:szCs w:val="28"/>
        </w:rPr>
        <w:t>via</w:t>
      </w:r>
      <w:r w:rsidRPr="005F37DB">
        <w:rPr>
          <w:rFonts w:asciiTheme="minorHAnsi" w:hAnsiTheme="minorHAnsi" w:cstheme="minorHAnsi"/>
          <w:b/>
          <w:bCs/>
          <w:sz w:val="28"/>
          <w:szCs w:val="28"/>
        </w:rPr>
        <w:t xml:space="preserve"> likes, retweets, quote tweets, etc. amplifies the message.  </w:t>
      </w:r>
    </w:p>
    <w:p w14:paraId="35407A1F" w14:textId="65A373F5" w:rsidR="00894FB4" w:rsidRPr="005F37DB" w:rsidRDefault="00DC13E3" w:rsidP="005F37DB">
      <w:pPr>
        <w:tabs>
          <w:tab w:val="num" w:pos="720"/>
        </w:tabs>
        <w:rPr>
          <w:b/>
          <w:bCs/>
          <w:sz w:val="28"/>
          <w:szCs w:val="28"/>
        </w:rPr>
      </w:pPr>
      <w:r w:rsidRPr="00DC13E3">
        <w:rPr>
          <w:rFonts w:ascii="Times New Roman" w:hAnsi="Times New Roman" w:cs="Times New Roman"/>
          <w:noProof/>
          <w:sz w:val="24"/>
          <w:szCs w:val="24"/>
        </w:rPr>
        <w:pict w14:anchorId="4AA47118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sectPr w:rsidR="00894FB4" w:rsidRPr="005F37DB"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079C" w14:textId="77777777" w:rsidR="00DC13E3" w:rsidRDefault="00DC13E3" w:rsidP="005F37DB">
      <w:pPr>
        <w:spacing w:after="0" w:line="240" w:lineRule="auto"/>
      </w:pPr>
      <w:r>
        <w:separator/>
      </w:r>
    </w:p>
  </w:endnote>
  <w:endnote w:type="continuationSeparator" w:id="0">
    <w:p w14:paraId="63A786BC" w14:textId="77777777" w:rsidR="00DC13E3" w:rsidRDefault="00DC13E3" w:rsidP="005F3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32630436"/>
      <w:docPartObj>
        <w:docPartGallery w:val="Page Numbers (Bottom of Page)"/>
        <w:docPartUnique/>
      </w:docPartObj>
    </w:sdtPr>
    <w:sdtContent>
      <w:p w14:paraId="0DFD7721" w14:textId="744D8DA0" w:rsidR="005F37DB" w:rsidRDefault="005F37DB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E5A963" w14:textId="77777777" w:rsidR="005F37DB" w:rsidRDefault="005F3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13422638"/>
      <w:docPartObj>
        <w:docPartGallery w:val="Page Numbers (Bottom of Page)"/>
        <w:docPartUnique/>
      </w:docPartObj>
    </w:sdtPr>
    <w:sdtContent>
      <w:p w14:paraId="06119189" w14:textId="1DD989A8" w:rsidR="005F37DB" w:rsidRDefault="005F37DB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D0269D9" w14:textId="0BFCB507" w:rsidR="005F37DB" w:rsidRDefault="005F37DB">
    <w:pPr>
      <w:pStyle w:val="Footer"/>
    </w:pPr>
    <w:r>
      <w:t>ntsb.gov/</w:t>
    </w:r>
    <w:proofErr w:type="spellStart"/>
    <w:r>
      <w:t>mwl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EE77" w14:textId="77777777" w:rsidR="00DC13E3" w:rsidRDefault="00DC13E3" w:rsidP="005F37DB">
      <w:pPr>
        <w:spacing w:after="0" w:line="240" w:lineRule="auto"/>
      </w:pPr>
      <w:r>
        <w:separator/>
      </w:r>
    </w:p>
  </w:footnote>
  <w:footnote w:type="continuationSeparator" w:id="0">
    <w:p w14:paraId="65D5F20C" w14:textId="77777777" w:rsidR="00DC13E3" w:rsidRDefault="00DC13E3" w:rsidP="005F3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DB72" w14:textId="5E29A634" w:rsidR="005F37DB" w:rsidRDefault="005F37DB" w:rsidP="005F37DB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1C1"/>
    <w:multiLevelType w:val="multilevel"/>
    <w:tmpl w:val="F34E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F05645"/>
    <w:multiLevelType w:val="hybridMultilevel"/>
    <w:tmpl w:val="A13E7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2265C4D"/>
    <w:multiLevelType w:val="hybridMultilevel"/>
    <w:tmpl w:val="5D6EE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110AF3"/>
    <w:rsid w:val="001A1F07"/>
    <w:rsid w:val="001A60AA"/>
    <w:rsid w:val="001E476A"/>
    <w:rsid w:val="002B79A9"/>
    <w:rsid w:val="00377344"/>
    <w:rsid w:val="003810C6"/>
    <w:rsid w:val="00434A65"/>
    <w:rsid w:val="004363B3"/>
    <w:rsid w:val="00451893"/>
    <w:rsid w:val="00486635"/>
    <w:rsid w:val="004F2FC1"/>
    <w:rsid w:val="00541F34"/>
    <w:rsid w:val="005F37DB"/>
    <w:rsid w:val="00646340"/>
    <w:rsid w:val="006519EC"/>
    <w:rsid w:val="006658B7"/>
    <w:rsid w:val="0067796F"/>
    <w:rsid w:val="00691348"/>
    <w:rsid w:val="006A7972"/>
    <w:rsid w:val="007177AA"/>
    <w:rsid w:val="0076326E"/>
    <w:rsid w:val="00823FC5"/>
    <w:rsid w:val="00843EA3"/>
    <w:rsid w:val="00894FB4"/>
    <w:rsid w:val="00947086"/>
    <w:rsid w:val="0097708D"/>
    <w:rsid w:val="009A6066"/>
    <w:rsid w:val="00A01A9C"/>
    <w:rsid w:val="00A14561"/>
    <w:rsid w:val="00A21029"/>
    <w:rsid w:val="00A80AB8"/>
    <w:rsid w:val="00A83B05"/>
    <w:rsid w:val="00A9093C"/>
    <w:rsid w:val="00AD14FF"/>
    <w:rsid w:val="00AE6B18"/>
    <w:rsid w:val="00B92A9B"/>
    <w:rsid w:val="00BB3591"/>
    <w:rsid w:val="00BC7F4B"/>
    <w:rsid w:val="00C8419C"/>
    <w:rsid w:val="00CB510B"/>
    <w:rsid w:val="00D42121"/>
    <w:rsid w:val="00D90CDD"/>
    <w:rsid w:val="00D93DF0"/>
    <w:rsid w:val="00DC13E3"/>
    <w:rsid w:val="00DF7CF6"/>
    <w:rsid w:val="00E553D4"/>
    <w:rsid w:val="00F453D6"/>
    <w:rsid w:val="00FC1484"/>
    <w:rsid w:val="1DCC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9BF25"/>
  <w15:chartTrackingRefBased/>
  <w15:docId w15:val="{503BFD35-C372-4B86-A43E-C41F76C0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14F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7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79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79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79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79A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453D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3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7DB"/>
  </w:style>
  <w:style w:type="paragraph" w:styleId="Footer">
    <w:name w:val="footer"/>
    <w:basedOn w:val="Normal"/>
    <w:link w:val="FooterChar"/>
    <w:uiPriority w:val="99"/>
    <w:unhideWhenUsed/>
    <w:rsid w:val="005F3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7DB"/>
  </w:style>
  <w:style w:type="character" w:styleId="PageNumber">
    <w:name w:val="page number"/>
    <w:basedOn w:val="DefaultParagraphFont"/>
    <w:uiPriority w:val="99"/>
    <w:semiHidden/>
    <w:unhideWhenUsed/>
    <w:rsid w:val="005F3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803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tsb.gov/Advocacy/mwl/Pages/mwl-21-22/mwl-rph-02.aspx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4" ma:contentTypeDescription="Create a new document." ma:contentTypeScope="" ma:versionID="4e57b551a63b137fd7df5f57633f902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2bf0cd2317a7c1e0a8c38c8cb21b7981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7B62CD-2EFE-4E7A-9E81-608C0C10E6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9554C-69DD-46EC-877A-91366FB491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D2320B-0A5A-40EB-9FB6-BBE5E3AA7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45b75-3ff2-4095-8524-470728d9e5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Cudemus Jesus</cp:lastModifiedBy>
  <cp:revision>27</cp:revision>
  <dcterms:created xsi:type="dcterms:W3CDTF">2021-08-11T22:39:00Z</dcterms:created>
  <dcterms:modified xsi:type="dcterms:W3CDTF">2021-11-15T20:14:00Z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